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C52" w:rsidRPr="0053406B" w:rsidRDefault="004F2C52" w:rsidP="004F2C52">
      <w:pPr>
        <w:suppressAutoHyphens/>
        <w:autoSpaceDN w:val="0"/>
        <w:jc w:val="center"/>
        <w:textAlignment w:val="baseline"/>
        <w:rPr>
          <w:rFonts w:ascii="Jokerman" w:eastAsia="Calibri" w:hAnsi="Jokerman" w:cs="Times New Roman"/>
          <w:b/>
          <w:lang w:val="en-US"/>
        </w:rPr>
      </w:pPr>
      <w:r>
        <w:rPr>
          <w:rFonts w:ascii="Jokerman" w:eastAsia="Calibri" w:hAnsi="Jokerman" w:cs="Times New Roman"/>
          <w:b/>
          <w:lang w:val="en-US"/>
        </w:rPr>
        <w:t>8</w:t>
      </w:r>
    </w:p>
    <w:p w:rsidR="004F2C52" w:rsidRPr="009F12B8" w:rsidRDefault="004F2C52" w:rsidP="004F2C52">
      <w:pPr>
        <w:suppressAutoHyphens/>
        <w:autoSpaceDN w:val="0"/>
        <w:jc w:val="center"/>
        <w:textAlignment w:val="baseline"/>
        <w:rPr>
          <w:rFonts w:eastAsia="Calibri" w:cs="Times New Roman"/>
          <w:lang w:val="en-US"/>
        </w:rPr>
      </w:pPr>
      <w:r w:rsidRPr="0018781A">
        <w:rPr>
          <w:rFonts w:eastAsia="Calibri" w:cs="Times New Roman"/>
          <w:b/>
          <w:lang w:val="en-US"/>
        </w:rPr>
        <w:t>ONGOING FORMATION AND OPENNESS TO INTERCULTURALITY</w:t>
      </w:r>
    </w:p>
    <w:p w:rsidR="004F2C52" w:rsidRPr="009F12B8" w:rsidRDefault="004F2C52" w:rsidP="004F2C52">
      <w:pPr>
        <w:suppressAutoHyphens/>
        <w:autoSpaceDN w:val="0"/>
        <w:spacing w:after="0" w:line="240" w:lineRule="auto"/>
        <w:textAlignment w:val="baseline"/>
        <w:rPr>
          <w:rFonts w:eastAsia="Calibri" w:cs="Times New Roman"/>
          <w:lang w:val="en-US"/>
        </w:rPr>
      </w:pPr>
      <w:r w:rsidRPr="009F12B8">
        <w:rPr>
          <w:rFonts w:eastAsia="Calibri" w:cs="Times New Roman"/>
          <w:b/>
          <w:u w:val="single"/>
          <w:lang w:val="en-US"/>
        </w:rPr>
        <w:t>SETTING</w:t>
      </w:r>
      <w:r w:rsidRPr="009F12B8">
        <w:rPr>
          <w:rFonts w:eastAsia="Calibri" w:cs="Times New Roman"/>
          <w:b/>
          <w:lang w:val="en-US"/>
        </w:rPr>
        <w:t>:</w:t>
      </w:r>
      <w:r w:rsidRPr="009F12B8">
        <w:rPr>
          <w:rFonts w:eastAsia="Calibri" w:cs="Times New Roman"/>
          <w:lang w:val="en-US"/>
        </w:rPr>
        <w:t xml:space="preserve">  Oblate </w:t>
      </w:r>
      <w:proofErr w:type="gramStart"/>
      <w:r w:rsidRPr="009F12B8">
        <w:rPr>
          <w:rFonts w:eastAsia="Calibri" w:cs="Times New Roman"/>
          <w:lang w:val="en-US"/>
        </w:rPr>
        <w:t>Cross</w:t>
      </w:r>
      <w:proofErr w:type="gramEnd"/>
      <w:r w:rsidRPr="009F12B8">
        <w:rPr>
          <w:rFonts w:eastAsia="Calibri" w:cs="Times New Roman"/>
          <w:lang w:val="en-US"/>
        </w:rPr>
        <w:t xml:space="preserve">, candlelight, a symbol that represents your culture, and ‘blank paper’ which </w:t>
      </w:r>
      <w:proofErr w:type="spellStart"/>
      <w:r w:rsidRPr="009F12B8">
        <w:rPr>
          <w:rFonts w:eastAsia="Calibri" w:cs="Times New Roman"/>
          <w:lang w:val="en-US"/>
        </w:rPr>
        <w:t>symbolises</w:t>
      </w:r>
      <w:proofErr w:type="spellEnd"/>
      <w:r w:rsidRPr="009F12B8">
        <w:rPr>
          <w:rFonts w:eastAsia="Calibri" w:cs="Times New Roman"/>
          <w:lang w:val="en-US"/>
        </w:rPr>
        <w:t xml:space="preserve"> launching into the ‘unknown,’ openness to other cultures not known to you.</w:t>
      </w:r>
    </w:p>
    <w:p w:rsidR="004F2C52" w:rsidRPr="009F12B8" w:rsidRDefault="004F2C52" w:rsidP="004F2C52">
      <w:pPr>
        <w:suppressAutoHyphens/>
        <w:autoSpaceDN w:val="0"/>
        <w:spacing w:after="0" w:line="240" w:lineRule="auto"/>
        <w:textAlignment w:val="baseline"/>
        <w:rPr>
          <w:rFonts w:eastAsia="Calibri" w:cs="Times New Roman"/>
          <w:lang w:val="en-US"/>
        </w:rPr>
      </w:pPr>
    </w:p>
    <w:p w:rsidR="004F2C52" w:rsidRPr="009F12B8" w:rsidRDefault="004F2C52" w:rsidP="004F2C52">
      <w:pPr>
        <w:suppressAutoHyphens/>
        <w:autoSpaceDN w:val="0"/>
        <w:spacing w:after="0" w:line="240" w:lineRule="auto"/>
        <w:textAlignment w:val="baseline"/>
        <w:rPr>
          <w:rFonts w:eastAsia="Calibri" w:cs="Times New Roman"/>
          <w:lang w:val="en-US"/>
        </w:rPr>
      </w:pPr>
      <w:r w:rsidRPr="009F12B8">
        <w:rPr>
          <w:rFonts w:eastAsia="Calibri" w:cs="Times New Roman"/>
          <w:lang w:val="en-US"/>
        </w:rPr>
        <w:t xml:space="preserve">First step: spend some time looking at the items set before you. </w:t>
      </w:r>
      <w:r w:rsidRPr="009F12B8">
        <w:rPr>
          <w:rFonts w:eastAsia="Calibri" w:cs="Times New Roman"/>
          <w:i/>
          <w:lang w:val="en-US"/>
        </w:rPr>
        <w:t>What it says to you</w:t>
      </w:r>
      <w:r w:rsidRPr="009F12B8">
        <w:rPr>
          <w:rFonts w:eastAsia="Calibri" w:cs="Times New Roman"/>
          <w:lang w:val="en-US"/>
        </w:rPr>
        <w:t>, at this very moment?</w:t>
      </w:r>
    </w:p>
    <w:p w:rsidR="004F2C52" w:rsidRPr="009F12B8" w:rsidRDefault="004F2C52" w:rsidP="004F2C52">
      <w:pPr>
        <w:suppressAutoHyphens/>
        <w:autoSpaceDN w:val="0"/>
        <w:textAlignment w:val="baseline"/>
        <w:rPr>
          <w:rFonts w:eastAsia="Calibri" w:cs="Times New Roman"/>
          <w:sz w:val="24"/>
          <w:szCs w:val="24"/>
          <w:lang w:val="en-US"/>
        </w:rPr>
      </w:pPr>
    </w:p>
    <w:p w:rsidR="004F2C52" w:rsidRPr="009F12B8" w:rsidRDefault="004F2C52" w:rsidP="004F2C52">
      <w:pPr>
        <w:suppressAutoHyphens/>
        <w:autoSpaceDN w:val="0"/>
        <w:spacing w:after="0" w:line="240" w:lineRule="auto"/>
        <w:textAlignment w:val="baseline"/>
        <w:rPr>
          <w:rFonts w:eastAsia="Calibri" w:cs="Times New Roman"/>
          <w:lang w:val="en-US"/>
        </w:rPr>
      </w:pPr>
      <w:r w:rsidRPr="009F12B8">
        <w:rPr>
          <w:rFonts w:eastAsia="Calibri" w:cs="Times New Roman"/>
          <w:b/>
          <w:u w:val="single"/>
          <w:lang w:val="en-US"/>
        </w:rPr>
        <w:t>SONG</w:t>
      </w:r>
      <w:r w:rsidRPr="009F12B8">
        <w:rPr>
          <w:rFonts w:eastAsia="Calibri" w:cs="Times New Roman"/>
          <w:lang w:val="en-US"/>
        </w:rPr>
        <w:t>: invoke the BLESSINGS of Holy Spirit, the spirit that renews, the spirit that makes things ‘new.’</w:t>
      </w:r>
    </w:p>
    <w:p w:rsidR="004F2C52" w:rsidRPr="009F12B8" w:rsidRDefault="004F2C52" w:rsidP="004F2C52">
      <w:pPr>
        <w:suppressAutoHyphens/>
        <w:autoSpaceDN w:val="0"/>
        <w:spacing w:after="0" w:line="240" w:lineRule="auto"/>
        <w:textAlignment w:val="baseline"/>
        <w:rPr>
          <w:rFonts w:eastAsia="Calibri" w:cs="Times New Roman"/>
          <w:b/>
          <w:color w:val="000000" w:themeColor="text1"/>
          <w:lang w:val="en-US"/>
        </w:rPr>
      </w:pPr>
    </w:p>
    <w:p w:rsidR="004F2C52" w:rsidRPr="009F12B8" w:rsidRDefault="004F2C52" w:rsidP="004F2C52">
      <w:pPr>
        <w:suppressAutoHyphens/>
        <w:autoSpaceDN w:val="0"/>
        <w:spacing w:after="0" w:line="240" w:lineRule="auto"/>
        <w:textAlignment w:val="baseline"/>
        <w:rPr>
          <w:rFonts w:eastAsia="Calibri" w:cs="Times New Roman"/>
          <w:b/>
          <w:color w:val="000000" w:themeColor="text1"/>
          <w:lang w:val="en-US"/>
        </w:rPr>
      </w:pPr>
      <w:r w:rsidRPr="009F12B8">
        <w:rPr>
          <w:rFonts w:eastAsia="Calibri" w:cs="Times New Roman"/>
          <w:b/>
          <w:color w:val="000000" w:themeColor="text1"/>
          <w:u w:val="single"/>
          <w:lang w:val="en-US"/>
        </w:rPr>
        <w:t>WORD OF GOD</w:t>
      </w:r>
      <w:r w:rsidRPr="009F12B8">
        <w:rPr>
          <w:rFonts w:eastAsia="Calibri" w:cs="Times New Roman"/>
          <w:b/>
          <w:color w:val="000000" w:themeColor="text1"/>
          <w:lang w:val="en-US"/>
        </w:rPr>
        <w:t xml:space="preserve">:  </w:t>
      </w:r>
      <w:r w:rsidRPr="009F12B8">
        <w:rPr>
          <w:rFonts w:eastAsia="Calibri" w:cs="Times New Roman"/>
          <w:b/>
          <w:caps/>
          <w:color w:val="000000" w:themeColor="text1"/>
          <w:lang w:val="en-US"/>
        </w:rPr>
        <w:t>Gospel of Mark</w:t>
      </w:r>
      <w:r w:rsidRPr="009F12B8">
        <w:rPr>
          <w:rFonts w:eastAsia="Calibri" w:cs="Times New Roman"/>
          <w:b/>
          <w:color w:val="000000" w:themeColor="text1"/>
          <w:lang w:val="en-US"/>
        </w:rPr>
        <w:t xml:space="preserve"> 7:24-</w:t>
      </w:r>
      <w:proofErr w:type="gramStart"/>
      <w:r w:rsidRPr="009F12B8">
        <w:rPr>
          <w:rFonts w:eastAsia="Calibri" w:cs="Times New Roman"/>
          <w:b/>
          <w:color w:val="000000" w:themeColor="text1"/>
          <w:lang w:val="en-US"/>
        </w:rPr>
        <w:t xml:space="preserve">30  </w:t>
      </w:r>
      <w:r w:rsidRPr="009F12B8">
        <w:rPr>
          <w:rFonts w:eastAsia="Calibri" w:cs="Times New Roman"/>
          <w:i/>
          <w:color w:val="000000" w:themeColor="text1"/>
          <w:lang w:val="en-US"/>
        </w:rPr>
        <w:t>Jesus</w:t>
      </w:r>
      <w:proofErr w:type="gramEnd"/>
      <w:r w:rsidRPr="009F12B8">
        <w:rPr>
          <w:rFonts w:eastAsia="Calibri" w:cs="Times New Roman"/>
          <w:i/>
          <w:color w:val="000000" w:themeColor="text1"/>
          <w:lang w:val="en-US"/>
        </w:rPr>
        <w:t xml:space="preserve"> </w:t>
      </w:r>
      <w:proofErr w:type="spellStart"/>
      <w:r w:rsidRPr="009F12B8">
        <w:rPr>
          <w:rFonts w:eastAsia="Calibri" w:cs="Times New Roman"/>
          <w:i/>
          <w:color w:val="000000" w:themeColor="text1"/>
          <w:lang w:val="en-US"/>
        </w:rPr>
        <w:t>honours</w:t>
      </w:r>
      <w:proofErr w:type="spellEnd"/>
      <w:r w:rsidRPr="009F12B8">
        <w:rPr>
          <w:rFonts w:eastAsia="Calibri" w:cs="Times New Roman"/>
          <w:i/>
          <w:color w:val="000000" w:themeColor="text1"/>
          <w:lang w:val="en-US"/>
        </w:rPr>
        <w:t xml:space="preserve"> a </w:t>
      </w:r>
      <w:proofErr w:type="spellStart"/>
      <w:r w:rsidRPr="009F12B8">
        <w:rPr>
          <w:rFonts w:eastAsia="Calibri" w:cs="Times New Roman"/>
          <w:i/>
          <w:color w:val="000000" w:themeColor="text1"/>
          <w:lang w:val="en-US"/>
        </w:rPr>
        <w:t>Syro-phoenician</w:t>
      </w:r>
      <w:proofErr w:type="spellEnd"/>
      <w:r w:rsidRPr="009F12B8">
        <w:rPr>
          <w:rFonts w:eastAsia="Calibri" w:cs="Times New Roman"/>
          <w:i/>
          <w:color w:val="000000" w:themeColor="text1"/>
          <w:lang w:val="en-US"/>
        </w:rPr>
        <w:t xml:space="preserve"> woman’s Faith</w:t>
      </w:r>
    </w:p>
    <w:p w:rsidR="004F2C52" w:rsidRPr="009F12B8" w:rsidRDefault="004F2C52" w:rsidP="004F2C52">
      <w:pPr>
        <w:shd w:val="clear" w:color="auto" w:fill="FFFFFF"/>
        <w:suppressAutoHyphens/>
        <w:autoSpaceDN w:val="0"/>
        <w:spacing w:after="0" w:line="240" w:lineRule="auto"/>
        <w:jc w:val="both"/>
        <w:textAlignment w:val="baseline"/>
        <w:rPr>
          <w:rFonts w:eastAsia="Times New Roman" w:cs="Times New Roman"/>
          <w:b/>
          <w:bCs/>
          <w:color w:val="000000" w:themeColor="text1"/>
          <w:vertAlign w:val="superscript"/>
          <w:lang w:val="en-US"/>
        </w:rPr>
      </w:pPr>
    </w:p>
    <w:p w:rsidR="004F2C52" w:rsidRPr="009F12B8" w:rsidRDefault="004F2C52" w:rsidP="004F2C52">
      <w:pPr>
        <w:shd w:val="clear" w:color="auto" w:fill="FFFFFF"/>
        <w:suppressAutoHyphens/>
        <w:autoSpaceDN w:val="0"/>
        <w:spacing w:after="0" w:line="240" w:lineRule="auto"/>
        <w:jc w:val="both"/>
        <w:textAlignment w:val="baseline"/>
        <w:rPr>
          <w:rFonts w:eastAsia="Times New Roman" w:cs="Times New Roman"/>
          <w:color w:val="000000" w:themeColor="text1"/>
          <w:lang w:val="en-US"/>
        </w:rPr>
      </w:pPr>
      <w:r w:rsidRPr="009F12B8">
        <w:rPr>
          <w:rFonts w:eastAsia="Times New Roman" w:cs="Times New Roman"/>
          <w:color w:val="000000" w:themeColor="text1"/>
          <w:lang w:val="en-US"/>
        </w:rPr>
        <w:t xml:space="preserve">Jesus left that place and went to the vicinity of </w:t>
      </w:r>
      <w:proofErr w:type="spellStart"/>
      <w:r w:rsidRPr="009F12B8">
        <w:rPr>
          <w:rFonts w:eastAsia="Times New Roman" w:cs="Times New Roman"/>
          <w:color w:val="000000" w:themeColor="text1"/>
          <w:lang w:val="en-US"/>
        </w:rPr>
        <w:t>Tyre</w:t>
      </w:r>
      <w:proofErr w:type="spellEnd"/>
      <w:r w:rsidRPr="009F12B8">
        <w:rPr>
          <w:rFonts w:eastAsia="Times New Roman" w:cs="Times New Roman"/>
          <w:color w:val="000000" w:themeColor="text1"/>
          <w:lang w:val="en-US"/>
        </w:rPr>
        <w:t>.</w:t>
      </w:r>
      <w:r w:rsidRPr="009F12B8">
        <w:rPr>
          <w:rFonts w:eastAsia="Times New Roman" w:cs="Times New Roman"/>
          <w:b/>
          <w:bCs/>
          <w:color w:val="000000" w:themeColor="text1"/>
          <w:vertAlign w:val="superscript"/>
          <w:lang w:val="en-US"/>
        </w:rPr>
        <w:t xml:space="preserve"> </w:t>
      </w:r>
      <w:r w:rsidRPr="009F12B8">
        <w:rPr>
          <w:rFonts w:eastAsia="Times New Roman" w:cs="Times New Roman"/>
          <w:color w:val="000000" w:themeColor="text1"/>
          <w:lang w:val="en-US"/>
        </w:rPr>
        <w:t> He entered a house and did not want anyone to know it; yet he could not keep his presence secret. </w:t>
      </w:r>
      <w:r w:rsidRPr="009F12B8">
        <w:rPr>
          <w:rFonts w:eastAsia="Times New Roman" w:cs="Times New Roman"/>
          <w:b/>
          <w:bCs/>
          <w:color w:val="000000" w:themeColor="text1"/>
          <w:vertAlign w:val="superscript"/>
          <w:lang w:val="en-US"/>
        </w:rPr>
        <w:t> </w:t>
      </w:r>
      <w:r w:rsidRPr="009F12B8">
        <w:rPr>
          <w:rFonts w:eastAsia="Times New Roman" w:cs="Times New Roman"/>
          <w:color w:val="000000" w:themeColor="text1"/>
          <w:lang w:val="en-US"/>
        </w:rPr>
        <w:t xml:space="preserve">In fact, as soon as she heard about him, a woman whose little daughter </w:t>
      </w:r>
      <w:proofErr w:type="gramStart"/>
      <w:r w:rsidRPr="009F12B8">
        <w:rPr>
          <w:rFonts w:eastAsia="Times New Roman" w:cs="Times New Roman"/>
          <w:color w:val="000000" w:themeColor="text1"/>
          <w:lang w:val="en-US"/>
        </w:rPr>
        <w:t>was possessed</w:t>
      </w:r>
      <w:proofErr w:type="gramEnd"/>
      <w:r w:rsidRPr="009F12B8">
        <w:rPr>
          <w:rFonts w:eastAsia="Times New Roman" w:cs="Times New Roman"/>
          <w:color w:val="000000" w:themeColor="text1"/>
          <w:lang w:val="en-US"/>
        </w:rPr>
        <w:t xml:space="preserve"> by an impure spirit came and fell at his feet. </w:t>
      </w:r>
      <w:r w:rsidRPr="009F12B8">
        <w:rPr>
          <w:rFonts w:eastAsia="Times New Roman" w:cs="Times New Roman"/>
          <w:b/>
          <w:bCs/>
          <w:color w:val="000000" w:themeColor="text1"/>
          <w:vertAlign w:val="superscript"/>
          <w:lang w:val="en-US"/>
        </w:rPr>
        <w:t> </w:t>
      </w:r>
      <w:r w:rsidRPr="009F12B8">
        <w:rPr>
          <w:rFonts w:eastAsia="Times New Roman" w:cs="Times New Roman"/>
          <w:color w:val="000000" w:themeColor="text1"/>
          <w:lang w:val="en-US"/>
        </w:rPr>
        <w:t>The woman was a Greek, born in Syrian Phoenicia. She begged Jesus to drive the demon out of her daughter.</w:t>
      </w:r>
    </w:p>
    <w:p w:rsidR="004F2C52" w:rsidRPr="009F12B8" w:rsidRDefault="004F2C52" w:rsidP="004F2C52">
      <w:pPr>
        <w:shd w:val="clear" w:color="auto" w:fill="FFFFFF"/>
        <w:suppressAutoHyphens/>
        <w:autoSpaceDN w:val="0"/>
        <w:spacing w:after="0" w:line="240" w:lineRule="auto"/>
        <w:jc w:val="both"/>
        <w:textAlignment w:val="baseline"/>
        <w:rPr>
          <w:rFonts w:eastAsia="Times New Roman" w:cs="Times New Roman"/>
          <w:color w:val="000000" w:themeColor="text1"/>
          <w:lang w:val="en-US"/>
        </w:rPr>
      </w:pPr>
    </w:p>
    <w:p w:rsidR="004F2C52" w:rsidRPr="009F12B8" w:rsidRDefault="004F2C52" w:rsidP="004F2C52">
      <w:pPr>
        <w:shd w:val="clear" w:color="auto" w:fill="FFFFFF"/>
        <w:suppressAutoHyphens/>
        <w:autoSpaceDN w:val="0"/>
        <w:spacing w:after="0" w:line="240" w:lineRule="auto"/>
        <w:jc w:val="both"/>
        <w:textAlignment w:val="baseline"/>
        <w:rPr>
          <w:rFonts w:eastAsia="Times New Roman" w:cs="Times New Roman"/>
          <w:color w:val="000000" w:themeColor="text1"/>
          <w:lang w:val="en-US"/>
        </w:rPr>
      </w:pPr>
      <w:r w:rsidRPr="009F12B8">
        <w:rPr>
          <w:rFonts w:eastAsia="Times New Roman" w:cs="Times New Roman"/>
          <w:b/>
          <w:bCs/>
          <w:color w:val="000000" w:themeColor="text1"/>
          <w:vertAlign w:val="superscript"/>
          <w:lang w:val="en-US"/>
        </w:rPr>
        <w:t> </w:t>
      </w:r>
      <w:r w:rsidRPr="009F12B8">
        <w:rPr>
          <w:rFonts w:eastAsia="Times New Roman" w:cs="Times New Roman"/>
          <w:color w:val="000000" w:themeColor="text1"/>
          <w:lang w:val="en-US"/>
        </w:rPr>
        <w:t>“First let the children eat all they want,” he told her, “for it is not right to take the children’s bread and toss it to the dogs.”</w:t>
      </w:r>
    </w:p>
    <w:p w:rsidR="004F2C52" w:rsidRPr="009F12B8" w:rsidRDefault="004F2C52" w:rsidP="004F2C52">
      <w:pPr>
        <w:shd w:val="clear" w:color="auto" w:fill="FFFFFF"/>
        <w:suppressAutoHyphens/>
        <w:autoSpaceDN w:val="0"/>
        <w:spacing w:after="0" w:line="240" w:lineRule="auto"/>
        <w:jc w:val="both"/>
        <w:textAlignment w:val="baseline"/>
        <w:rPr>
          <w:rFonts w:eastAsia="Times New Roman" w:cs="Times New Roman"/>
          <w:color w:val="000000" w:themeColor="text1"/>
          <w:lang w:val="en-US"/>
        </w:rPr>
      </w:pPr>
    </w:p>
    <w:p w:rsidR="004F2C52" w:rsidRPr="009F12B8" w:rsidRDefault="004F2C52" w:rsidP="004F2C52">
      <w:pPr>
        <w:shd w:val="clear" w:color="auto" w:fill="FFFFFF"/>
        <w:suppressAutoHyphens/>
        <w:autoSpaceDN w:val="0"/>
        <w:spacing w:after="0" w:line="240" w:lineRule="auto"/>
        <w:jc w:val="both"/>
        <w:textAlignment w:val="baseline"/>
        <w:rPr>
          <w:rFonts w:eastAsia="Times New Roman" w:cs="Times New Roman"/>
          <w:color w:val="000000" w:themeColor="text1"/>
          <w:lang w:val="en-US"/>
        </w:rPr>
      </w:pPr>
      <w:r w:rsidRPr="009F12B8">
        <w:rPr>
          <w:rFonts w:eastAsia="Times New Roman" w:cs="Times New Roman"/>
          <w:b/>
          <w:bCs/>
          <w:color w:val="000000" w:themeColor="text1"/>
          <w:vertAlign w:val="superscript"/>
          <w:lang w:val="en-US"/>
        </w:rPr>
        <w:t> </w:t>
      </w:r>
      <w:r w:rsidRPr="009F12B8">
        <w:rPr>
          <w:rFonts w:eastAsia="Times New Roman" w:cs="Times New Roman"/>
          <w:color w:val="000000" w:themeColor="text1"/>
          <w:lang w:val="en-US"/>
        </w:rPr>
        <w:t>“Lord,” she replied, “even the dogs under the table eat the children’s crumbs.”</w:t>
      </w:r>
    </w:p>
    <w:p w:rsidR="004F2C52" w:rsidRPr="009F12B8" w:rsidRDefault="004F2C52" w:rsidP="004F2C52">
      <w:pPr>
        <w:shd w:val="clear" w:color="auto" w:fill="FFFFFF"/>
        <w:suppressAutoHyphens/>
        <w:autoSpaceDN w:val="0"/>
        <w:spacing w:after="0" w:line="240" w:lineRule="auto"/>
        <w:jc w:val="both"/>
        <w:textAlignment w:val="baseline"/>
        <w:rPr>
          <w:rFonts w:eastAsia="Times New Roman" w:cs="Times New Roman"/>
          <w:color w:val="000000" w:themeColor="text1"/>
          <w:lang w:val="en-US"/>
        </w:rPr>
      </w:pPr>
      <w:r w:rsidRPr="009F12B8">
        <w:rPr>
          <w:rFonts w:eastAsia="Times New Roman" w:cs="Times New Roman"/>
          <w:color w:val="000000" w:themeColor="text1"/>
          <w:lang w:val="en-US"/>
        </w:rPr>
        <w:t>Then he told her, “For such a reply, you may go; the demon has left your daughter.”</w:t>
      </w:r>
    </w:p>
    <w:p w:rsidR="004F2C52" w:rsidRPr="009F12B8" w:rsidRDefault="004F2C52" w:rsidP="004F2C52">
      <w:pPr>
        <w:shd w:val="clear" w:color="auto" w:fill="FFFFFF"/>
        <w:suppressAutoHyphens/>
        <w:autoSpaceDN w:val="0"/>
        <w:spacing w:after="0" w:line="240" w:lineRule="auto"/>
        <w:jc w:val="both"/>
        <w:textAlignment w:val="baseline"/>
        <w:rPr>
          <w:rFonts w:eastAsia="Times New Roman" w:cs="Times New Roman"/>
          <w:color w:val="000000" w:themeColor="text1"/>
          <w:lang w:val="en-US"/>
        </w:rPr>
      </w:pPr>
      <w:r w:rsidRPr="009F12B8">
        <w:rPr>
          <w:rFonts w:eastAsia="Times New Roman" w:cs="Times New Roman"/>
          <w:color w:val="000000" w:themeColor="text1"/>
          <w:lang w:val="en-US"/>
        </w:rPr>
        <w:t>She went home and found her child lying on the bed, and the demon gone.</w:t>
      </w:r>
    </w:p>
    <w:p w:rsidR="004F2C52" w:rsidRPr="009F12B8" w:rsidRDefault="004F2C52" w:rsidP="004F2C52">
      <w:pPr>
        <w:shd w:val="clear" w:color="auto" w:fill="FFFFFF"/>
        <w:suppressAutoHyphens/>
        <w:autoSpaceDN w:val="0"/>
        <w:spacing w:after="0" w:line="240" w:lineRule="auto"/>
        <w:jc w:val="both"/>
        <w:textAlignment w:val="baseline"/>
        <w:rPr>
          <w:rFonts w:eastAsia="Times New Roman" w:cs="Times New Roman"/>
          <w:color w:val="000000" w:themeColor="text1"/>
          <w:lang w:val="en-US"/>
        </w:rPr>
      </w:pPr>
    </w:p>
    <w:p w:rsidR="004F2C52" w:rsidRPr="009F12B8" w:rsidRDefault="004F2C52" w:rsidP="004F2C52">
      <w:pPr>
        <w:shd w:val="clear" w:color="auto" w:fill="FFFFFF"/>
        <w:suppressAutoHyphens/>
        <w:autoSpaceDN w:val="0"/>
        <w:spacing w:after="0" w:line="240" w:lineRule="auto"/>
        <w:jc w:val="both"/>
        <w:textAlignment w:val="baseline"/>
        <w:rPr>
          <w:rFonts w:eastAsia="Times New Roman" w:cs="Times New Roman"/>
          <w:i/>
          <w:color w:val="000000" w:themeColor="text1"/>
          <w:lang w:val="en-US"/>
        </w:rPr>
      </w:pPr>
      <w:r w:rsidRPr="009F12B8">
        <w:rPr>
          <w:rFonts w:eastAsia="Times New Roman" w:cs="Times New Roman"/>
          <w:i/>
          <w:color w:val="000000" w:themeColor="text1"/>
          <w:lang w:val="en-US"/>
        </w:rPr>
        <w:t xml:space="preserve">Close your eyes, make a mental image (vision) the conversation – Jesus and </w:t>
      </w:r>
      <w:proofErr w:type="spellStart"/>
      <w:r w:rsidRPr="009F12B8">
        <w:rPr>
          <w:rFonts w:eastAsia="Times New Roman" w:cs="Times New Roman"/>
          <w:i/>
          <w:color w:val="000000" w:themeColor="text1"/>
          <w:lang w:val="en-US"/>
        </w:rPr>
        <w:t>Syro-phoenician</w:t>
      </w:r>
      <w:proofErr w:type="spellEnd"/>
      <w:r w:rsidRPr="009F12B8">
        <w:rPr>
          <w:rFonts w:eastAsia="Times New Roman" w:cs="Times New Roman"/>
          <w:i/>
          <w:color w:val="000000" w:themeColor="text1"/>
          <w:lang w:val="en-US"/>
        </w:rPr>
        <w:t xml:space="preserve"> woman – see what insight you come with and/or what is happening to you at this very moment?</w:t>
      </w:r>
    </w:p>
    <w:p w:rsidR="004F2C52" w:rsidRPr="009F12B8" w:rsidRDefault="004F2C52" w:rsidP="004F2C52">
      <w:pPr>
        <w:suppressAutoHyphens/>
        <w:autoSpaceDN w:val="0"/>
        <w:spacing w:after="0" w:line="240" w:lineRule="auto"/>
        <w:jc w:val="both"/>
        <w:textAlignment w:val="baseline"/>
        <w:rPr>
          <w:rFonts w:eastAsia="Calibri" w:cs="Times New Roman"/>
          <w:b/>
          <w:color w:val="FF0000"/>
          <w:lang w:val="en-US"/>
        </w:rPr>
      </w:pPr>
    </w:p>
    <w:p w:rsidR="004F2C52" w:rsidRPr="009F12B8" w:rsidRDefault="004F2C52" w:rsidP="004F2C52">
      <w:pPr>
        <w:suppressAutoHyphens/>
        <w:autoSpaceDN w:val="0"/>
        <w:spacing w:after="0" w:line="240" w:lineRule="auto"/>
        <w:jc w:val="both"/>
        <w:textAlignment w:val="baseline"/>
        <w:rPr>
          <w:rFonts w:eastAsia="Calibri" w:cs="Times New Roman"/>
          <w:b/>
          <w:color w:val="333333"/>
          <w:u w:val="single"/>
          <w:shd w:val="clear" w:color="auto" w:fill="FFFFFF"/>
          <w:lang w:val="en-US"/>
        </w:rPr>
      </w:pPr>
      <w:r w:rsidRPr="009F12B8">
        <w:rPr>
          <w:rFonts w:eastAsia="Calibri" w:cs="Times New Roman"/>
          <w:b/>
          <w:color w:val="333333"/>
          <w:u w:val="single"/>
          <w:shd w:val="clear" w:color="auto" w:fill="FFFFFF"/>
          <w:lang w:val="en-US"/>
        </w:rPr>
        <w:t>OBLATE TEXT:</w:t>
      </w:r>
    </w:p>
    <w:p w:rsidR="004F2C52" w:rsidRPr="009F12B8" w:rsidRDefault="004F2C52" w:rsidP="004F2C52">
      <w:pPr>
        <w:suppressAutoHyphens/>
        <w:autoSpaceDN w:val="0"/>
        <w:spacing w:after="0" w:line="240" w:lineRule="auto"/>
        <w:jc w:val="both"/>
        <w:textAlignment w:val="baseline"/>
        <w:rPr>
          <w:rFonts w:eastAsia="Calibri" w:cs="Times New Roman"/>
          <w:b/>
          <w:color w:val="333333"/>
          <w:shd w:val="clear" w:color="auto" w:fill="FFFFFF"/>
          <w:lang w:val="en-US"/>
        </w:rPr>
      </w:pPr>
    </w:p>
    <w:p w:rsidR="004F2C52" w:rsidRPr="009F12B8" w:rsidRDefault="004F2C52" w:rsidP="004F2C52">
      <w:pPr>
        <w:suppressAutoHyphens/>
        <w:autoSpaceDN w:val="0"/>
        <w:spacing w:after="0" w:line="240" w:lineRule="auto"/>
        <w:jc w:val="both"/>
        <w:textAlignment w:val="baseline"/>
        <w:rPr>
          <w:rFonts w:eastAsia="Calibri" w:cs="Times New Roman"/>
          <w:b/>
          <w:color w:val="333333"/>
          <w:shd w:val="clear" w:color="auto" w:fill="FFFFFF"/>
          <w:lang w:val="en-US"/>
        </w:rPr>
      </w:pPr>
      <w:r w:rsidRPr="009F12B8">
        <w:rPr>
          <w:rFonts w:eastAsia="Calibri" w:cs="Times New Roman"/>
          <w:b/>
          <w:color w:val="333333"/>
          <w:shd w:val="clear" w:color="auto" w:fill="FFFFFF"/>
          <w:lang w:val="en-US"/>
        </w:rPr>
        <w:t>General Norms on Oblate Formation, #34:</w:t>
      </w:r>
    </w:p>
    <w:p w:rsidR="004F2C52" w:rsidRPr="009F12B8" w:rsidRDefault="004F2C52" w:rsidP="004F2C52">
      <w:pPr>
        <w:keepLines/>
        <w:widowControl w:val="0"/>
        <w:suppressAutoHyphens/>
        <w:autoSpaceDE w:val="0"/>
        <w:autoSpaceDN w:val="0"/>
        <w:adjustRightInd w:val="0"/>
        <w:spacing w:after="0" w:line="240" w:lineRule="auto"/>
        <w:jc w:val="both"/>
        <w:textAlignment w:val="baseline"/>
        <w:rPr>
          <w:rFonts w:eastAsia="Calibri" w:cs="Times New Roman"/>
          <w:color w:val="000000"/>
          <w:lang w:val="en-US"/>
        </w:rPr>
      </w:pPr>
      <w:r w:rsidRPr="009F12B8">
        <w:rPr>
          <w:rFonts w:eastAsia="Calibri" w:cs="Times New Roman"/>
          <w:color w:val="000000"/>
          <w:lang w:val="en-US"/>
        </w:rPr>
        <w:t>The first aim of the Oblate Formation is the mission of the whole Congregation. Internationality is therefore a growing priority in Oblate Formation, determining the composition of our formation communities (</w:t>
      </w:r>
      <w:proofErr w:type="spellStart"/>
      <w:r w:rsidRPr="009F12B8">
        <w:rPr>
          <w:rFonts w:eastAsia="Calibri" w:cs="Times New Roman"/>
          <w:color w:val="000000"/>
          <w:lang w:val="en-US"/>
        </w:rPr>
        <w:t>formandi</w:t>
      </w:r>
      <w:proofErr w:type="spellEnd"/>
      <w:r w:rsidRPr="009F12B8">
        <w:rPr>
          <w:rFonts w:eastAsia="Calibri" w:cs="Times New Roman"/>
          <w:color w:val="000000"/>
          <w:lang w:val="en-US"/>
        </w:rPr>
        <w:t xml:space="preserve"> and </w:t>
      </w:r>
      <w:proofErr w:type="spellStart"/>
      <w:r w:rsidRPr="009F12B8">
        <w:rPr>
          <w:rFonts w:eastAsia="Calibri" w:cs="Times New Roman"/>
          <w:color w:val="000000"/>
          <w:lang w:val="en-US"/>
        </w:rPr>
        <w:t>formators</w:t>
      </w:r>
      <w:proofErr w:type="spellEnd"/>
      <w:r w:rsidRPr="009F12B8">
        <w:rPr>
          <w:rFonts w:eastAsia="Calibri" w:cs="Times New Roman"/>
          <w:color w:val="000000"/>
          <w:lang w:val="en-US"/>
        </w:rPr>
        <w:t>), the knowledge of other languages and international experiences like regency.</w:t>
      </w:r>
    </w:p>
    <w:p w:rsidR="004F2C52" w:rsidRPr="009F12B8" w:rsidRDefault="004F2C52" w:rsidP="004F2C52">
      <w:pPr>
        <w:suppressAutoHyphens/>
        <w:autoSpaceDN w:val="0"/>
        <w:spacing w:after="0" w:line="240" w:lineRule="auto"/>
        <w:jc w:val="both"/>
        <w:textAlignment w:val="baseline"/>
        <w:rPr>
          <w:rFonts w:eastAsia="Calibri" w:cs="Times New Roman"/>
          <w:b/>
          <w:color w:val="000000" w:themeColor="text1"/>
          <w:lang w:val="en-US"/>
        </w:rPr>
      </w:pPr>
    </w:p>
    <w:p w:rsidR="004F2C52" w:rsidRPr="009F12B8" w:rsidRDefault="004F2C52" w:rsidP="004F2C52">
      <w:pPr>
        <w:suppressAutoHyphens/>
        <w:autoSpaceDN w:val="0"/>
        <w:spacing w:after="0" w:line="240" w:lineRule="auto"/>
        <w:jc w:val="both"/>
        <w:textAlignment w:val="baseline"/>
        <w:rPr>
          <w:rFonts w:eastAsia="Calibri" w:cs="Times New Roman"/>
          <w:b/>
          <w:color w:val="333333"/>
          <w:shd w:val="clear" w:color="auto" w:fill="FFFFFF"/>
          <w:lang w:val="en-US"/>
        </w:rPr>
      </w:pPr>
      <w:r w:rsidRPr="009F12B8">
        <w:rPr>
          <w:rFonts w:eastAsia="Calibri" w:cs="Times New Roman"/>
          <w:b/>
          <w:color w:val="333333"/>
          <w:u w:val="single"/>
          <w:shd w:val="clear" w:color="auto" w:fill="FFFFFF"/>
          <w:lang w:val="en-US"/>
        </w:rPr>
        <w:t>GOING DEEPER INTO THE THEME</w:t>
      </w:r>
      <w:r w:rsidRPr="009F12B8">
        <w:rPr>
          <w:rFonts w:eastAsia="Calibri" w:cs="Times New Roman"/>
          <w:b/>
          <w:color w:val="333333"/>
          <w:shd w:val="clear" w:color="auto" w:fill="FFFFFF"/>
          <w:lang w:val="en-US"/>
        </w:rPr>
        <w:t>:</w:t>
      </w:r>
    </w:p>
    <w:p w:rsidR="004F2C52" w:rsidRPr="009F12B8" w:rsidRDefault="004F2C52" w:rsidP="004F2C52">
      <w:pPr>
        <w:suppressAutoHyphens/>
        <w:autoSpaceDN w:val="0"/>
        <w:spacing w:after="0" w:line="240" w:lineRule="auto"/>
        <w:jc w:val="both"/>
        <w:textAlignment w:val="baseline"/>
        <w:rPr>
          <w:rFonts w:eastAsia="Calibri" w:cs="Tahoma"/>
          <w:lang w:val="en-US"/>
        </w:rPr>
      </w:pPr>
      <w:proofErr w:type="gramStart"/>
      <w:r w:rsidRPr="009F12B8">
        <w:rPr>
          <w:rFonts w:eastAsia="Calibri" w:cs="Tahoma"/>
          <w:lang w:val="en-US"/>
        </w:rPr>
        <w:t>First</w:t>
      </w:r>
      <w:proofErr w:type="gramEnd"/>
      <w:r w:rsidRPr="009F12B8">
        <w:rPr>
          <w:rFonts w:eastAsia="Calibri" w:cs="Tahoma"/>
          <w:lang w:val="en-US"/>
        </w:rPr>
        <w:t xml:space="preserve"> there is Jesus’ Jewish ethnicity. In the Old Testament Judaism concretely developed into the closed system prevalent in Palestine in Jesus’ time. </w:t>
      </w:r>
      <w:proofErr w:type="gramStart"/>
      <w:r w:rsidRPr="009F12B8">
        <w:rPr>
          <w:rFonts w:eastAsia="Calibri" w:cs="Tahoma"/>
          <w:lang w:val="en-US"/>
        </w:rPr>
        <w:t>Jesus was born into this society and grew up in it.</w:t>
      </w:r>
      <w:proofErr w:type="gramEnd"/>
      <w:r w:rsidRPr="009F12B8">
        <w:rPr>
          <w:rFonts w:eastAsia="Calibri" w:cs="Tahoma"/>
          <w:lang w:val="en-US"/>
        </w:rPr>
        <w:t xml:space="preserve"> At </w:t>
      </w:r>
      <w:proofErr w:type="gramStart"/>
      <w:r w:rsidRPr="009F12B8">
        <w:rPr>
          <w:rFonts w:eastAsia="Calibri" w:cs="Tahoma"/>
          <w:lang w:val="en-US"/>
        </w:rPr>
        <w:t>first</w:t>
      </w:r>
      <w:proofErr w:type="gramEnd"/>
      <w:r w:rsidRPr="009F12B8">
        <w:rPr>
          <w:rFonts w:eastAsia="Calibri" w:cs="Tahoma"/>
          <w:lang w:val="en-US"/>
        </w:rPr>
        <w:t xml:space="preserve"> he would have shared this closed mentality. Hence when confronted by the </w:t>
      </w:r>
      <w:proofErr w:type="spellStart"/>
      <w:r w:rsidRPr="009F12B8">
        <w:rPr>
          <w:rFonts w:eastAsia="Calibri" w:cs="Tahoma"/>
          <w:lang w:val="en-US"/>
        </w:rPr>
        <w:t>Syro</w:t>
      </w:r>
      <w:proofErr w:type="spellEnd"/>
      <w:r w:rsidRPr="009F12B8">
        <w:rPr>
          <w:rFonts w:eastAsia="Calibri" w:cs="Tahoma"/>
          <w:lang w:val="en-US"/>
        </w:rPr>
        <w:t xml:space="preserve">-Phoenician woman he automatically replied that he came only to save the lost children of Israel. </w:t>
      </w:r>
      <w:proofErr w:type="gramStart"/>
      <w:r w:rsidRPr="009F12B8">
        <w:rPr>
          <w:rFonts w:eastAsia="Calibri" w:cs="Tahoma"/>
          <w:lang w:val="en-US"/>
        </w:rPr>
        <w:t>But</w:t>
      </w:r>
      <w:proofErr w:type="gramEnd"/>
      <w:r w:rsidRPr="009F12B8">
        <w:rPr>
          <w:rFonts w:eastAsia="Calibri" w:cs="Tahoma"/>
          <w:lang w:val="en-US"/>
        </w:rPr>
        <w:t xml:space="preserve"> the woman challenged Jesus to respond differently: she emphasized the occasion – the illness of a daughter and the mother’s anxiety, sentiments that are not confined to Jews but transcend the confines of ethnicity. The Word of God, the spirit in him, would have burst free to find new avenues, where faith in God shone through narrow ethnic walls. This is a remarkable example of mutuality in dialogue.</w:t>
      </w:r>
    </w:p>
    <w:p w:rsidR="004F2C52" w:rsidRPr="009F12B8" w:rsidRDefault="004F2C52" w:rsidP="004F2C52">
      <w:pPr>
        <w:suppressAutoHyphens/>
        <w:autoSpaceDN w:val="0"/>
        <w:spacing w:after="0" w:line="240" w:lineRule="auto"/>
        <w:jc w:val="both"/>
        <w:textAlignment w:val="baseline"/>
        <w:rPr>
          <w:rFonts w:eastAsia="Calibri" w:cs="Tahoma"/>
          <w:lang w:val="en-US"/>
        </w:rPr>
      </w:pPr>
    </w:p>
    <w:p w:rsidR="004F2C52" w:rsidRPr="009F12B8" w:rsidRDefault="004F2C52" w:rsidP="004F2C52">
      <w:pPr>
        <w:suppressAutoHyphens/>
        <w:autoSpaceDN w:val="0"/>
        <w:spacing w:after="0" w:line="240" w:lineRule="auto"/>
        <w:jc w:val="both"/>
        <w:textAlignment w:val="baseline"/>
        <w:rPr>
          <w:rFonts w:eastAsia="Calibri" w:cs="Tahoma"/>
          <w:lang w:val="en-US"/>
        </w:rPr>
      </w:pPr>
      <w:r w:rsidRPr="009F12B8">
        <w:rPr>
          <w:rFonts w:eastAsia="Calibri" w:cs="Tahoma"/>
          <w:lang w:val="en-US"/>
        </w:rPr>
        <w:lastRenderedPageBreak/>
        <w:t xml:space="preserve">Jesus’ humanity should be taken seriously; </w:t>
      </w:r>
      <w:proofErr w:type="gramStart"/>
      <w:r w:rsidRPr="009F12B8">
        <w:rPr>
          <w:rFonts w:eastAsia="Calibri" w:cs="Tahoma"/>
          <w:lang w:val="en-US"/>
        </w:rPr>
        <w:t>otherwise</w:t>
      </w:r>
      <w:proofErr w:type="gramEnd"/>
      <w:r w:rsidRPr="009F12B8">
        <w:rPr>
          <w:rFonts w:eastAsia="Calibri" w:cs="Tahoma"/>
          <w:lang w:val="en-US"/>
        </w:rPr>
        <w:t xml:space="preserve"> we either nullify it or undervalue it. He grew up in a particular – Jewish – culture and its age-old tradition. As a </w:t>
      </w:r>
      <w:proofErr w:type="gramStart"/>
      <w:r w:rsidRPr="009F12B8">
        <w:rPr>
          <w:rFonts w:eastAsia="Calibri" w:cs="Tahoma"/>
          <w:lang w:val="en-US"/>
        </w:rPr>
        <w:t>Jew</w:t>
      </w:r>
      <w:proofErr w:type="gramEnd"/>
      <w:r w:rsidRPr="009F12B8">
        <w:rPr>
          <w:rFonts w:eastAsia="Calibri" w:cs="Tahoma"/>
          <w:lang w:val="en-US"/>
        </w:rPr>
        <w:t xml:space="preserve"> he had time, especially in his boyhood, to reflect on his people’s history and destiny. </w:t>
      </w:r>
      <w:proofErr w:type="gramStart"/>
      <w:r w:rsidRPr="009F12B8">
        <w:rPr>
          <w:rFonts w:eastAsia="Calibri" w:cs="Tahoma"/>
          <w:lang w:val="en-US"/>
        </w:rPr>
        <w:t>Thus</w:t>
      </w:r>
      <w:proofErr w:type="gramEnd"/>
      <w:r w:rsidRPr="009F12B8">
        <w:rPr>
          <w:rFonts w:eastAsia="Calibri" w:cs="Tahoma"/>
          <w:lang w:val="en-US"/>
        </w:rPr>
        <w:t xml:space="preserve"> their concept of freedom at that time was independence from Rome, influenced by living under Roman occupation. But Jesus was preoccupied with a deeper understanding of freedom, going back to their roots, their history: from slavery, a non-people to a people with an identity and a name – God’s people</w:t>
      </w:r>
      <w:proofErr w:type="gramStart"/>
      <w:r w:rsidRPr="009F12B8">
        <w:rPr>
          <w:rFonts w:eastAsia="Calibri" w:cs="Tahoma"/>
          <w:lang w:val="en-US"/>
        </w:rPr>
        <w:t>..</w:t>
      </w:r>
      <w:proofErr w:type="gramEnd"/>
      <w:r w:rsidRPr="009F12B8">
        <w:rPr>
          <w:rFonts w:eastAsia="Calibri" w:cs="Tahoma"/>
          <w:lang w:val="en-US"/>
        </w:rPr>
        <w:t xml:space="preserve"> </w:t>
      </w:r>
    </w:p>
    <w:p w:rsidR="004F2C52" w:rsidRPr="009F12B8" w:rsidRDefault="004F2C52" w:rsidP="004F2C52">
      <w:pPr>
        <w:suppressAutoHyphens/>
        <w:autoSpaceDN w:val="0"/>
        <w:spacing w:after="0" w:line="240" w:lineRule="auto"/>
        <w:jc w:val="both"/>
        <w:textAlignment w:val="baseline"/>
        <w:rPr>
          <w:rFonts w:eastAsia="Calibri" w:cs="Tahoma"/>
          <w:lang w:val="en-US"/>
        </w:rPr>
      </w:pPr>
    </w:p>
    <w:p w:rsidR="004F2C52" w:rsidRPr="009F12B8" w:rsidRDefault="004F2C52" w:rsidP="004F2C52">
      <w:pPr>
        <w:suppressAutoHyphens/>
        <w:autoSpaceDN w:val="0"/>
        <w:spacing w:after="0" w:line="240" w:lineRule="auto"/>
        <w:jc w:val="both"/>
        <w:textAlignment w:val="baseline"/>
        <w:rPr>
          <w:rFonts w:eastAsia="Calibri" w:cs="Tahoma"/>
          <w:lang w:val="en-US"/>
        </w:rPr>
      </w:pPr>
    </w:p>
    <w:p w:rsidR="004F2C52" w:rsidRPr="009F12B8" w:rsidRDefault="004F2C52" w:rsidP="004F2C52">
      <w:pPr>
        <w:suppressAutoHyphens/>
        <w:autoSpaceDN w:val="0"/>
        <w:spacing w:after="0" w:line="240" w:lineRule="auto"/>
        <w:jc w:val="both"/>
        <w:textAlignment w:val="baseline"/>
        <w:rPr>
          <w:rFonts w:eastAsia="Calibri" w:cs="Tahoma"/>
          <w:lang w:val="en-US"/>
        </w:rPr>
      </w:pPr>
      <w:r w:rsidRPr="009F12B8">
        <w:rPr>
          <w:rFonts w:eastAsia="Calibri" w:cs="Tahoma"/>
          <w:lang w:val="en-US"/>
        </w:rPr>
        <w:t xml:space="preserve">In the conversation between Jesus and the </w:t>
      </w:r>
      <w:proofErr w:type="spellStart"/>
      <w:r w:rsidRPr="009F12B8">
        <w:rPr>
          <w:rFonts w:eastAsia="Calibri" w:cs="Tahoma"/>
          <w:lang w:val="en-US"/>
        </w:rPr>
        <w:t>Syro-phoenician</w:t>
      </w:r>
      <w:proofErr w:type="spellEnd"/>
      <w:r w:rsidRPr="009F12B8">
        <w:rPr>
          <w:rFonts w:eastAsia="Calibri" w:cs="Tahoma"/>
          <w:lang w:val="en-US"/>
        </w:rPr>
        <w:t xml:space="preserve"> woman, at first </w:t>
      </w:r>
      <w:proofErr w:type="gramStart"/>
      <w:r w:rsidRPr="009F12B8">
        <w:rPr>
          <w:rFonts w:eastAsia="Calibri" w:cs="Tahoma"/>
          <w:lang w:val="en-US"/>
        </w:rPr>
        <w:t>it is Jesus who</w:t>
      </w:r>
      <w:proofErr w:type="gramEnd"/>
      <w:r w:rsidRPr="009F12B8">
        <w:rPr>
          <w:rFonts w:eastAsia="Calibri" w:cs="Tahoma"/>
          <w:lang w:val="en-US"/>
        </w:rPr>
        <w:t xml:space="preserve"> tries to convert the woman. </w:t>
      </w:r>
      <w:proofErr w:type="gramStart"/>
      <w:r w:rsidRPr="009F12B8">
        <w:rPr>
          <w:rFonts w:eastAsia="Calibri" w:cs="Tahoma"/>
          <w:lang w:val="en-US"/>
        </w:rPr>
        <w:t>But</w:t>
      </w:r>
      <w:proofErr w:type="gramEnd"/>
      <w:r w:rsidRPr="009F12B8">
        <w:rPr>
          <w:rFonts w:eastAsia="Calibri" w:cs="Tahoma"/>
          <w:lang w:val="en-US"/>
        </w:rPr>
        <w:t xml:space="preserve"> it ends with the woman convincing Jesus. </w:t>
      </w:r>
      <w:proofErr w:type="gramStart"/>
      <w:r w:rsidRPr="009F12B8">
        <w:rPr>
          <w:rFonts w:eastAsia="Calibri" w:cs="Tahoma"/>
          <w:lang w:val="en-US"/>
        </w:rPr>
        <w:t>It is she who converts Jesus,</w:t>
      </w:r>
      <w:proofErr w:type="gramEnd"/>
      <w:r w:rsidRPr="009F12B8">
        <w:rPr>
          <w:rFonts w:eastAsia="Calibri" w:cs="Tahoma"/>
          <w:lang w:val="en-US"/>
        </w:rPr>
        <w:t xml:space="preserve"> and Jesus lets himself be converted by her. His conversion by the woman liberates him from his inherited cultural myopia and opens up new vistas for his mission. It expresses itself as a sense of wonder at finding such great faith outside the Jewish ghetto. We could find several examples in the Gospels where Jesus learned more about his mission under the guidance of the Spirit and his experience of human interaction, especially outside the confines of Jewish culture.</w:t>
      </w:r>
    </w:p>
    <w:p w:rsidR="004F2C52" w:rsidRPr="009F12B8" w:rsidRDefault="004F2C52" w:rsidP="004F2C52">
      <w:pPr>
        <w:suppressAutoHyphens/>
        <w:autoSpaceDN w:val="0"/>
        <w:spacing w:after="0" w:line="240" w:lineRule="auto"/>
        <w:jc w:val="both"/>
        <w:textAlignment w:val="baseline"/>
        <w:rPr>
          <w:rFonts w:eastAsia="Calibri" w:cs="Times New Roman"/>
          <w:color w:val="333333"/>
          <w:sz w:val="18"/>
          <w:szCs w:val="18"/>
          <w:shd w:val="clear" w:color="auto" w:fill="FFFFFF"/>
          <w:lang w:val="en-US"/>
        </w:rPr>
      </w:pPr>
    </w:p>
    <w:p w:rsidR="004F2C52" w:rsidRPr="009F12B8" w:rsidRDefault="004F2C52" w:rsidP="004F2C52">
      <w:pPr>
        <w:suppressAutoHyphens/>
        <w:autoSpaceDN w:val="0"/>
        <w:spacing w:after="0" w:line="240" w:lineRule="auto"/>
        <w:textAlignment w:val="baseline"/>
        <w:rPr>
          <w:rFonts w:eastAsia="Calibri" w:cs="Times New Roman"/>
          <w:color w:val="000000" w:themeColor="text1"/>
          <w:shd w:val="clear" w:color="auto" w:fill="FFFFFF"/>
          <w:lang w:val="en-US"/>
        </w:rPr>
      </w:pPr>
      <w:r w:rsidRPr="009F12B8">
        <w:rPr>
          <w:rFonts w:eastAsia="Calibri" w:cs="Times New Roman"/>
          <w:color w:val="000000" w:themeColor="text1"/>
          <w:shd w:val="clear" w:color="auto" w:fill="FFFFFF"/>
          <w:lang w:val="en-US"/>
        </w:rPr>
        <w:t xml:space="preserve">Through her words the woman changes Jesus’ mind, his thoughts, </w:t>
      </w:r>
      <w:r w:rsidRPr="009F12B8">
        <w:rPr>
          <w:rFonts w:eastAsia="Calibri" w:cs="Times New Roman"/>
          <w:lang w:val="en-US"/>
        </w:rPr>
        <w:t>his understanding of his mission; he changes, grows, converts…</w:t>
      </w:r>
      <w:r w:rsidRPr="009F12B8">
        <w:rPr>
          <w:rFonts w:eastAsia="Calibri" w:cs="Times New Roman"/>
          <w:color w:val="000000" w:themeColor="text1"/>
          <w:shd w:val="clear" w:color="auto" w:fill="FFFFFF"/>
          <w:lang w:val="en-US"/>
        </w:rPr>
        <w:t>In her approach to Jesus, also appears as a catalyst – while being an outsider – in provoking his change.</w:t>
      </w:r>
    </w:p>
    <w:p w:rsidR="004F2C52" w:rsidRPr="009F12B8" w:rsidRDefault="004F2C52" w:rsidP="004F2C52">
      <w:pPr>
        <w:suppressAutoHyphens/>
        <w:autoSpaceDN w:val="0"/>
        <w:spacing w:after="0" w:line="240" w:lineRule="auto"/>
        <w:textAlignment w:val="baseline"/>
        <w:rPr>
          <w:rFonts w:eastAsia="Calibri" w:cs="Times New Roman"/>
          <w:lang w:val="en-US"/>
        </w:rPr>
      </w:pPr>
    </w:p>
    <w:p w:rsidR="004F2C52" w:rsidRPr="009F12B8" w:rsidRDefault="004F2C52" w:rsidP="004F2C52">
      <w:pPr>
        <w:suppressAutoHyphens/>
        <w:autoSpaceDN w:val="0"/>
        <w:spacing w:after="0" w:line="240" w:lineRule="auto"/>
        <w:jc w:val="both"/>
        <w:textAlignment w:val="baseline"/>
        <w:rPr>
          <w:rFonts w:eastAsia="Calibri" w:cs="Times New Roman"/>
          <w:color w:val="000000" w:themeColor="text1"/>
          <w:shd w:val="clear" w:color="auto" w:fill="FFFFFF"/>
          <w:lang w:val="en-US"/>
        </w:rPr>
      </w:pPr>
      <w:r w:rsidRPr="009F12B8">
        <w:rPr>
          <w:rFonts w:eastAsia="Calibri" w:cs="Times New Roman"/>
          <w:color w:val="000000" w:themeColor="text1"/>
          <w:shd w:val="clear" w:color="auto" w:fill="FFFFFF"/>
          <w:lang w:val="en-US"/>
        </w:rPr>
        <w:t>Jesus was open to modify his stance because of people in need, regardless of their origin and condition.</w:t>
      </w:r>
    </w:p>
    <w:p w:rsidR="004F2C52" w:rsidRPr="009F12B8" w:rsidRDefault="004F2C52" w:rsidP="004F2C52">
      <w:pPr>
        <w:suppressAutoHyphens/>
        <w:autoSpaceDN w:val="0"/>
        <w:spacing w:after="0" w:line="240" w:lineRule="auto"/>
        <w:jc w:val="both"/>
        <w:textAlignment w:val="baseline"/>
        <w:rPr>
          <w:rFonts w:eastAsia="Calibri" w:cs="Times New Roman"/>
          <w:color w:val="000000" w:themeColor="text1"/>
          <w:shd w:val="clear" w:color="auto" w:fill="FFFFFF"/>
          <w:lang w:val="en-US"/>
        </w:rPr>
      </w:pPr>
      <w:r w:rsidRPr="009F12B8">
        <w:rPr>
          <w:rFonts w:eastAsia="Calibri" w:cs="Times New Roman"/>
          <w:color w:val="000000" w:themeColor="text1"/>
          <w:shd w:val="clear" w:color="auto" w:fill="FFFFFF"/>
          <w:lang w:val="en-US"/>
        </w:rPr>
        <w:t xml:space="preserve">The story of </w:t>
      </w:r>
      <w:proofErr w:type="spellStart"/>
      <w:r w:rsidRPr="009F12B8">
        <w:rPr>
          <w:rFonts w:eastAsia="Calibri" w:cs="Tahoma"/>
          <w:color w:val="000000" w:themeColor="text1"/>
          <w:lang w:val="en-US"/>
        </w:rPr>
        <w:t>Syro-phoenician</w:t>
      </w:r>
      <w:proofErr w:type="spellEnd"/>
      <w:r w:rsidRPr="009F12B8">
        <w:rPr>
          <w:rFonts w:eastAsia="Calibri" w:cs="Tahoma"/>
          <w:color w:val="000000" w:themeColor="text1"/>
          <w:lang w:val="en-US"/>
        </w:rPr>
        <w:t xml:space="preserve"> woman shows its specific relevance nowadays. Functioning as a ‘mirror’ the story is an invitation to cross boundaries as Jesus and the woman </w:t>
      </w:r>
      <w:proofErr w:type="gramStart"/>
      <w:r w:rsidRPr="009F12B8">
        <w:rPr>
          <w:rFonts w:eastAsia="Calibri" w:cs="Tahoma"/>
          <w:color w:val="000000" w:themeColor="text1"/>
          <w:lang w:val="en-US"/>
        </w:rPr>
        <w:t>did:</w:t>
      </w:r>
      <w:proofErr w:type="gramEnd"/>
      <w:r w:rsidRPr="009F12B8">
        <w:rPr>
          <w:rFonts w:eastAsia="Calibri" w:cs="Tahoma"/>
          <w:color w:val="000000" w:themeColor="text1"/>
          <w:lang w:val="en-US"/>
        </w:rPr>
        <w:t xml:space="preserve"> gender, ethnicity, social class, culture and religion. The story challenges us to engage in transformative encounters with other cultures, other people whose way of life is completely different. In this time of migrations and </w:t>
      </w:r>
      <w:proofErr w:type="gramStart"/>
      <w:r w:rsidRPr="009F12B8">
        <w:rPr>
          <w:rFonts w:eastAsia="Calibri" w:cs="Tahoma"/>
          <w:color w:val="000000" w:themeColor="text1"/>
          <w:lang w:val="en-US"/>
        </w:rPr>
        <w:t>cross cultural</w:t>
      </w:r>
      <w:proofErr w:type="gramEnd"/>
      <w:r w:rsidRPr="009F12B8">
        <w:rPr>
          <w:rFonts w:eastAsia="Calibri" w:cs="Tahoma"/>
          <w:color w:val="000000" w:themeColor="text1"/>
          <w:lang w:val="en-US"/>
        </w:rPr>
        <w:t xml:space="preserve"> setting particularly the story is called to follow the steps of Jesus by building new spaces of inclusion. With regard to our religious </w:t>
      </w:r>
      <w:proofErr w:type="gramStart"/>
      <w:r w:rsidRPr="009F12B8">
        <w:rPr>
          <w:rFonts w:eastAsia="Calibri" w:cs="Tahoma"/>
          <w:color w:val="000000" w:themeColor="text1"/>
          <w:lang w:val="en-US"/>
        </w:rPr>
        <w:t>formation</w:t>
      </w:r>
      <w:proofErr w:type="gramEnd"/>
      <w:r w:rsidRPr="009F12B8">
        <w:rPr>
          <w:rFonts w:eastAsia="Calibri" w:cs="Tahoma"/>
          <w:color w:val="000000" w:themeColor="text1"/>
          <w:lang w:val="en-US"/>
        </w:rPr>
        <w:t xml:space="preserve"> processes there should be a place for openness to intercultural and international sharing and living.</w:t>
      </w:r>
    </w:p>
    <w:p w:rsidR="004F2C52" w:rsidRPr="009F12B8" w:rsidRDefault="004F2C52" w:rsidP="004F2C52">
      <w:pPr>
        <w:suppressAutoHyphens/>
        <w:autoSpaceDN w:val="0"/>
        <w:spacing w:after="0" w:line="240" w:lineRule="auto"/>
        <w:jc w:val="both"/>
        <w:textAlignment w:val="baseline"/>
        <w:rPr>
          <w:rFonts w:eastAsia="Calibri" w:cs="Times New Roman"/>
          <w:color w:val="000000" w:themeColor="text1"/>
          <w:shd w:val="clear" w:color="auto" w:fill="FFFFFF"/>
          <w:lang w:val="en-US"/>
        </w:rPr>
      </w:pPr>
    </w:p>
    <w:p w:rsidR="004F2C52" w:rsidRPr="009F12B8" w:rsidRDefault="004F2C52" w:rsidP="004F2C52">
      <w:pPr>
        <w:suppressAutoHyphens/>
        <w:autoSpaceDN w:val="0"/>
        <w:spacing w:after="0" w:line="240" w:lineRule="auto"/>
        <w:jc w:val="both"/>
        <w:textAlignment w:val="baseline"/>
        <w:rPr>
          <w:rFonts w:eastAsia="Calibri" w:cs="Times New Roman"/>
          <w:color w:val="000000" w:themeColor="text1"/>
          <w:shd w:val="clear" w:color="auto" w:fill="FFFFFF"/>
          <w:lang w:val="en-US"/>
        </w:rPr>
      </w:pPr>
      <w:r w:rsidRPr="009F12B8">
        <w:rPr>
          <w:rFonts w:eastAsia="Calibri" w:cs="Times New Roman"/>
          <w:b/>
          <w:color w:val="333333"/>
          <w:u w:val="single"/>
          <w:shd w:val="clear" w:color="auto" w:fill="FFFFFF"/>
          <w:lang w:val="en-US"/>
        </w:rPr>
        <w:t>FAITH SHARING</w:t>
      </w:r>
      <w:r w:rsidRPr="009F12B8">
        <w:rPr>
          <w:rFonts w:eastAsia="Calibri" w:cs="Times New Roman"/>
          <w:b/>
          <w:color w:val="333333"/>
          <w:shd w:val="clear" w:color="auto" w:fill="FFFFFF"/>
          <w:lang w:val="en-US"/>
        </w:rPr>
        <w:t>:</w:t>
      </w:r>
    </w:p>
    <w:p w:rsidR="004F2C52" w:rsidRPr="0018781A" w:rsidRDefault="004F2C52" w:rsidP="004F2C52">
      <w:pPr>
        <w:rPr>
          <w:rFonts w:eastAsia="Calibri" w:cs="Arial"/>
          <w:lang w:val="en-US"/>
        </w:rPr>
      </w:pPr>
      <w:r w:rsidRPr="0018781A">
        <w:rPr>
          <w:rFonts w:eastAsia="Calibri" w:cs="Arial"/>
          <w:lang w:val="en-US"/>
        </w:rPr>
        <w:t>The animator invites each Oblate present to share what has inspired him in the reflection and around the questions:</w:t>
      </w:r>
    </w:p>
    <w:p w:rsidR="004F2C52" w:rsidRPr="0018781A" w:rsidRDefault="004F2C52" w:rsidP="004F2C52">
      <w:pPr>
        <w:numPr>
          <w:ilvl w:val="0"/>
          <w:numId w:val="1"/>
        </w:numPr>
        <w:suppressAutoHyphens/>
        <w:autoSpaceDN w:val="0"/>
        <w:textAlignment w:val="baseline"/>
        <w:rPr>
          <w:rFonts w:eastAsia="Calibri" w:cs="Times New Roman"/>
          <w:lang w:val="en-US"/>
        </w:rPr>
      </w:pPr>
      <w:r w:rsidRPr="0018781A">
        <w:rPr>
          <w:rFonts w:eastAsia="Calibri" w:cs="Times New Roman"/>
          <w:lang w:val="en-US"/>
        </w:rPr>
        <w:t xml:space="preserve">In my </w:t>
      </w:r>
      <w:proofErr w:type="gramStart"/>
      <w:r w:rsidRPr="0018781A">
        <w:rPr>
          <w:rFonts w:eastAsia="Calibri" w:cs="Times New Roman"/>
          <w:lang w:val="en-US"/>
        </w:rPr>
        <w:t>life</w:t>
      </w:r>
      <w:proofErr w:type="gramEnd"/>
      <w:r w:rsidRPr="0018781A">
        <w:rPr>
          <w:rFonts w:eastAsia="Calibri" w:cs="Times New Roman"/>
          <w:lang w:val="en-US"/>
        </w:rPr>
        <w:t xml:space="preserve"> experience who are some people who have helped me to grow?  </w:t>
      </w:r>
    </w:p>
    <w:p w:rsidR="004F2C52" w:rsidRPr="0018781A" w:rsidRDefault="004F2C52" w:rsidP="004F2C52">
      <w:pPr>
        <w:numPr>
          <w:ilvl w:val="0"/>
          <w:numId w:val="1"/>
        </w:numPr>
        <w:suppressAutoHyphens/>
        <w:autoSpaceDN w:val="0"/>
        <w:textAlignment w:val="baseline"/>
        <w:rPr>
          <w:rFonts w:eastAsia="Calibri" w:cs="Times New Roman"/>
          <w:lang w:val="en-US"/>
        </w:rPr>
      </w:pPr>
      <w:r w:rsidRPr="0018781A">
        <w:rPr>
          <w:rFonts w:eastAsia="Calibri" w:cs="Times New Roman"/>
          <w:lang w:val="en-US"/>
        </w:rPr>
        <w:t xml:space="preserve">How or when have I had to become more aware of </w:t>
      </w:r>
      <w:proofErr w:type="spellStart"/>
      <w:r w:rsidRPr="0018781A">
        <w:rPr>
          <w:rFonts w:eastAsia="Calibri" w:cs="Times New Roman"/>
          <w:lang w:val="en-US"/>
        </w:rPr>
        <w:t>interculturality</w:t>
      </w:r>
      <w:proofErr w:type="spellEnd"/>
      <w:r w:rsidRPr="0018781A">
        <w:rPr>
          <w:rFonts w:eastAsia="Calibri" w:cs="Times New Roman"/>
          <w:lang w:val="en-US"/>
        </w:rPr>
        <w:t xml:space="preserve"> as an Oblate?</w:t>
      </w:r>
    </w:p>
    <w:p w:rsidR="004F2C52" w:rsidRPr="0018781A" w:rsidRDefault="004F2C52" w:rsidP="004F2C52">
      <w:pPr>
        <w:numPr>
          <w:ilvl w:val="0"/>
          <w:numId w:val="1"/>
        </w:numPr>
        <w:suppressAutoHyphens/>
        <w:autoSpaceDN w:val="0"/>
        <w:textAlignment w:val="baseline"/>
        <w:rPr>
          <w:rFonts w:eastAsia="Calibri" w:cs="Times New Roman"/>
          <w:lang w:val="en-US"/>
        </w:rPr>
      </w:pPr>
      <w:r w:rsidRPr="0018781A">
        <w:rPr>
          <w:rFonts w:eastAsia="Calibri" w:cs="Times New Roman"/>
          <w:lang w:val="en-US"/>
        </w:rPr>
        <w:t>What have I learned personally from a person of another culture?</w:t>
      </w:r>
    </w:p>
    <w:p w:rsidR="004F2C52" w:rsidRPr="009F12B8" w:rsidRDefault="004F2C52" w:rsidP="004F2C52">
      <w:pPr>
        <w:numPr>
          <w:ilvl w:val="0"/>
          <w:numId w:val="1"/>
        </w:numPr>
        <w:suppressAutoHyphens/>
        <w:autoSpaceDN w:val="0"/>
        <w:contextualSpacing/>
        <w:textAlignment w:val="baseline"/>
        <w:rPr>
          <w:rFonts w:eastAsia="Calibri" w:cs="Times New Roman"/>
          <w:b/>
          <w:lang w:val="en-US"/>
        </w:rPr>
      </w:pPr>
      <w:r w:rsidRPr="009F12B8">
        <w:rPr>
          <w:rFonts w:eastAsia="Calibri" w:cs="Times New Roman"/>
          <w:lang w:val="en-US"/>
        </w:rPr>
        <w:t xml:space="preserve">Can I share a time that someone’s question or remark to me was a light that brought me an insight and opened me up to new understanding?  </w:t>
      </w:r>
    </w:p>
    <w:p w:rsidR="004F2C52" w:rsidRPr="009F12B8" w:rsidRDefault="004F2C52" w:rsidP="004F2C52">
      <w:pPr>
        <w:numPr>
          <w:ilvl w:val="0"/>
          <w:numId w:val="1"/>
        </w:numPr>
        <w:suppressAutoHyphens/>
        <w:autoSpaceDN w:val="0"/>
        <w:contextualSpacing/>
        <w:textAlignment w:val="baseline"/>
        <w:rPr>
          <w:rFonts w:eastAsia="Calibri" w:cs="Times New Roman"/>
          <w:b/>
          <w:lang w:val="en-US"/>
        </w:rPr>
      </w:pPr>
      <w:r w:rsidRPr="009F12B8">
        <w:rPr>
          <w:rFonts w:eastAsia="Calibri" w:cs="Times New Roman"/>
          <w:lang w:val="en-US"/>
        </w:rPr>
        <w:t xml:space="preserve">When have I blocked something that I heard? </w:t>
      </w:r>
    </w:p>
    <w:p w:rsidR="004F2C52" w:rsidRPr="009F12B8" w:rsidRDefault="004F2C52" w:rsidP="004F2C52">
      <w:pPr>
        <w:suppressAutoHyphens/>
        <w:autoSpaceDN w:val="0"/>
        <w:spacing w:after="0" w:line="240" w:lineRule="auto"/>
        <w:jc w:val="both"/>
        <w:textAlignment w:val="baseline"/>
        <w:rPr>
          <w:rFonts w:eastAsia="Calibri" w:cs="Times New Roman"/>
          <w:lang w:val="en-US"/>
        </w:rPr>
      </w:pPr>
      <w:r w:rsidRPr="009F12B8">
        <w:rPr>
          <w:rFonts w:eastAsia="Calibri" w:cs="Times New Roman"/>
          <w:b/>
          <w:u w:val="single"/>
          <w:lang w:val="en-US"/>
        </w:rPr>
        <w:t>COMMITMENT</w:t>
      </w:r>
      <w:r w:rsidRPr="009F12B8">
        <w:rPr>
          <w:rFonts w:eastAsia="Calibri" w:cs="Times New Roman"/>
          <w:lang w:val="en-US"/>
        </w:rPr>
        <w:t>: Taking into account the heritage of our Congregation as a multicultural apostolic body, we recognize and choose the crossing of cultural and national borders as one of the essential components of our missionary formation.</w:t>
      </w:r>
      <w:r w:rsidRPr="009F12B8">
        <w:rPr>
          <w:rFonts w:eastAsia="Calibri" w:cs="Times New Roman"/>
          <w:b/>
          <w:bCs/>
          <w:lang w:val="en-US"/>
        </w:rPr>
        <w:t xml:space="preserve"> </w:t>
      </w:r>
      <w:r w:rsidRPr="009F12B8">
        <w:rPr>
          <w:rFonts w:eastAsia="Calibri" w:cs="Times New Roman"/>
          <w:lang w:val="en-US"/>
        </w:rPr>
        <w:t>This option acknowledges that</w:t>
      </w:r>
      <w:r w:rsidRPr="009F12B8">
        <w:rPr>
          <w:rFonts w:eastAsia="Calibri" w:cs="Times New Roman"/>
          <w:b/>
          <w:bCs/>
          <w:lang w:val="en-US"/>
        </w:rPr>
        <w:t xml:space="preserve"> </w:t>
      </w:r>
      <w:r w:rsidRPr="009F12B8">
        <w:rPr>
          <w:rFonts w:eastAsia="Calibri" w:cs="Times New Roman"/>
          <w:lang w:val="en-US"/>
        </w:rPr>
        <w:t>such formation requires a certain level of personal maturity and rootedness in one’s own cultural identity. The following are proposed ways of conversion after the 2010 General Chapter:</w:t>
      </w:r>
    </w:p>
    <w:p w:rsidR="004F2C52" w:rsidRPr="009F12B8" w:rsidRDefault="004F2C52" w:rsidP="004F2C52">
      <w:pPr>
        <w:suppressAutoHyphens/>
        <w:autoSpaceDN w:val="0"/>
        <w:spacing w:after="0" w:line="240" w:lineRule="auto"/>
        <w:jc w:val="both"/>
        <w:textAlignment w:val="baseline"/>
        <w:rPr>
          <w:rFonts w:eastAsia="Calibri" w:cs="Times New Roman"/>
          <w:lang w:val="en-US"/>
        </w:rPr>
      </w:pPr>
    </w:p>
    <w:p w:rsidR="004F2C52" w:rsidRPr="009F12B8" w:rsidRDefault="004F2C52" w:rsidP="004F2C52">
      <w:pPr>
        <w:numPr>
          <w:ilvl w:val="0"/>
          <w:numId w:val="2"/>
        </w:numPr>
        <w:suppressAutoHyphens/>
        <w:autoSpaceDN w:val="0"/>
        <w:spacing w:after="0" w:line="240" w:lineRule="auto"/>
        <w:contextualSpacing/>
        <w:jc w:val="both"/>
        <w:textAlignment w:val="baseline"/>
        <w:rPr>
          <w:rFonts w:eastAsia="Calibri" w:cs="Times New Roman"/>
          <w:color w:val="000000" w:themeColor="text1"/>
          <w:shd w:val="clear" w:color="auto" w:fill="FFFFFF"/>
          <w:lang w:val="en-US"/>
        </w:rPr>
      </w:pPr>
      <w:r w:rsidRPr="009F12B8">
        <w:rPr>
          <w:rFonts w:eastAsia="Calibri" w:cs="Times New Roman"/>
          <w:i/>
          <w:color w:val="000000" w:themeColor="text1"/>
          <w:shd w:val="clear" w:color="auto" w:fill="FFFFFF"/>
          <w:lang w:val="en-US"/>
        </w:rPr>
        <w:t xml:space="preserve">New formation </w:t>
      </w:r>
      <w:proofErr w:type="spellStart"/>
      <w:r w:rsidRPr="009F12B8">
        <w:rPr>
          <w:rFonts w:eastAsia="Calibri" w:cs="Times New Roman"/>
          <w:i/>
          <w:color w:val="000000" w:themeColor="text1"/>
          <w:shd w:val="clear" w:color="auto" w:fill="FFFFFF"/>
          <w:lang w:val="en-US"/>
        </w:rPr>
        <w:t>programmes</w:t>
      </w:r>
      <w:proofErr w:type="spellEnd"/>
      <w:r w:rsidRPr="009F12B8">
        <w:rPr>
          <w:rFonts w:eastAsia="Calibri" w:cs="Times New Roman"/>
          <w:color w:val="000000" w:themeColor="text1"/>
          <w:shd w:val="clear" w:color="auto" w:fill="FFFFFF"/>
          <w:lang w:val="en-US"/>
        </w:rPr>
        <w:t>: understand and live missionary ecclesiology of solidarity and communion.</w:t>
      </w:r>
    </w:p>
    <w:p w:rsidR="004F2C52" w:rsidRPr="009F12B8" w:rsidRDefault="004F2C52" w:rsidP="004F2C52">
      <w:pPr>
        <w:numPr>
          <w:ilvl w:val="0"/>
          <w:numId w:val="2"/>
        </w:numPr>
        <w:suppressAutoHyphens/>
        <w:autoSpaceDN w:val="0"/>
        <w:spacing w:after="0" w:line="240" w:lineRule="auto"/>
        <w:contextualSpacing/>
        <w:jc w:val="both"/>
        <w:textAlignment w:val="baseline"/>
        <w:rPr>
          <w:rFonts w:eastAsia="Calibri" w:cs="Times New Roman"/>
          <w:color w:val="000000" w:themeColor="text1"/>
          <w:shd w:val="clear" w:color="auto" w:fill="FFFFFF"/>
          <w:lang w:val="en-US"/>
        </w:rPr>
      </w:pPr>
      <w:r w:rsidRPr="009F12B8">
        <w:rPr>
          <w:rFonts w:eastAsia="Calibri" w:cs="Times New Roman"/>
          <w:i/>
          <w:color w:val="000000" w:themeColor="text1"/>
          <w:shd w:val="clear" w:color="auto" w:fill="FFFFFF"/>
          <w:lang w:val="en-US"/>
        </w:rPr>
        <w:t>Formation to internationality</w:t>
      </w:r>
      <w:r w:rsidRPr="009F12B8">
        <w:rPr>
          <w:rFonts w:eastAsia="Calibri" w:cs="Times New Roman"/>
          <w:color w:val="000000" w:themeColor="text1"/>
          <w:shd w:val="clear" w:color="auto" w:fill="FFFFFF"/>
          <w:lang w:val="en-US"/>
        </w:rPr>
        <w:t xml:space="preserve">: The strengthening of formation to internationality, in the post-novitiate stage of formation, creative way need to </w:t>
      </w:r>
      <w:proofErr w:type="gramStart"/>
      <w:r w:rsidRPr="009F12B8">
        <w:rPr>
          <w:rFonts w:eastAsia="Calibri" w:cs="Times New Roman"/>
          <w:color w:val="000000" w:themeColor="text1"/>
          <w:shd w:val="clear" w:color="auto" w:fill="FFFFFF"/>
          <w:lang w:val="en-US"/>
        </w:rPr>
        <w:t>be devised</w:t>
      </w:r>
      <w:proofErr w:type="gramEnd"/>
      <w:r w:rsidRPr="009F12B8">
        <w:rPr>
          <w:rFonts w:eastAsia="Calibri" w:cs="Times New Roman"/>
          <w:color w:val="000000" w:themeColor="text1"/>
          <w:shd w:val="clear" w:color="auto" w:fill="FFFFFF"/>
          <w:lang w:val="en-US"/>
        </w:rPr>
        <w:t xml:space="preserve"> to foster internationality in collaboration with other Units.</w:t>
      </w:r>
    </w:p>
    <w:p w:rsidR="004F2C52" w:rsidRPr="009F12B8" w:rsidRDefault="004F2C52" w:rsidP="004F2C52">
      <w:pPr>
        <w:numPr>
          <w:ilvl w:val="0"/>
          <w:numId w:val="2"/>
        </w:numPr>
        <w:suppressAutoHyphens/>
        <w:autoSpaceDN w:val="0"/>
        <w:spacing w:after="0" w:line="240" w:lineRule="auto"/>
        <w:contextualSpacing/>
        <w:jc w:val="both"/>
        <w:textAlignment w:val="baseline"/>
        <w:rPr>
          <w:rFonts w:eastAsia="Calibri" w:cs="Times New Roman"/>
          <w:color w:val="000000" w:themeColor="text1"/>
          <w:shd w:val="clear" w:color="auto" w:fill="FFFFFF"/>
          <w:lang w:val="en-US"/>
        </w:rPr>
      </w:pPr>
      <w:r w:rsidRPr="009F12B8">
        <w:rPr>
          <w:rFonts w:eastAsia="Calibri" w:cs="Times New Roman"/>
          <w:i/>
          <w:color w:val="000000" w:themeColor="text1"/>
          <w:shd w:val="clear" w:color="auto" w:fill="FFFFFF"/>
          <w:lang w:val="en-US"/>
        </w:rPr>
        <w:t>Consolidation and regrouping of existing formation houses</w:t>
      </w:r>
    </w:p>
    <w:p w:rsidR="004F2C52" w:rsidRPr="009F12B8" w:rsidRDefault="004F2C52" w:rsidP="004F2C52">
      <w:pPr>
        <w:numPr>
          <w:ilvl w:val="0"/>
          <w:numId w:val="2"/>
        </w:numPr>
        <w:suppressAutoHyphens/>
        <w:autoSpaceDN w:val="0"/>
        <w:spacing w:after="0" w:line="240" w:lineRule="auto"/>
        <w:contextualSpacing/>
        <w:jc w:val="both"/>
        <w:textAlignment w:val="baseline"/>
        <w:rPr>
          <w:rFonts w:eastAsia="Calibri" w:cs="Times New Roman"/>
          <w:color w:val="000000" w:themeColor="text1"/>
          <w:shd w:val="clear" w:color="auto" w:fill="FFFFFF"/>
          <w:lang w:val="en-US"/>
        </w:rPr>
      </w:pPr>
      <w:r w:rsidRPr="009F12B8">
        <w:rPr>
          <w:rFonts w:eastAsia="Calibri" w:cs="Times New Roman"/>
          <w:i/>
          <w:color w:val="000000" w:themeColor="text1"/>
          <w:shd w:val="clear" w:color="auto" w:fill="FFFFFF"/>
          <w:lang w:val="en-US"/>
        </w:rPr>
        <w:t>Creation of international formation houses.</w:t>
      </w:r>
    </w:p>
    <w:p w:rsidR="004F2C52" w:rsidRPr="009F12B8" w:rsidRDefault="004F2C52" w:rsidP="004F2C52">
      <w:pPr>
        <w:suppressAutoHyphens/>
        <w:autoSpaceDN w:val="0"/>
        <w:spacing w:after="0" w:line="240" w:lineRule="auto"/>
        <w:jc w:val="both"/>
        <w:textAlignment w:val="baseline"/>
        <w:rPr>
          <w:rFonts w:eastAsia="Calibri" w:cs="Times New Roman"/>
          <w:color w:val="000000" w:themeColor="text1"/>
          <w:sz w:val="18"/>
          <w:szCs w:val="18"/>
          <w:shd w:val="clear" w:color="auto" w:fill="FFFFFF"/>
          <w:lang w:val="en-US"/>
        </w:rPr>
      </w:pPr>
    </w:p>
    <w:p w:rsidR="004F2C52" w:rsidRPr="009F12B8" w:rsidRDefault="004F2C52" w:rsidP="004F2C52">
      <w:pPr>
        <w:suppressAutoHyphens/>
        <w:autoSpaceDN w:val="0"/>
        <w:jc w:val="both"/>
        <w:textAlignment w:val="baseline"/>
        <w:rPr>
          <w:rFonts w:eastAsia="Calibri" w:cs="Times New Roman"/>
          <w:b/>
          <w:color w:val="333333"/>
          <w:u w:val="single"/>
          <w:shd w:val="clear" w:color="auto" w:fill="FFFFFF"/>
          <w:lang w:val="en-US"/>
        </w:rPr>
      </w:pPr>
      <w:r w:rsidRPr="009F12B8">
        <w:rPr>
          <w:rFonts w:eastAsia="Calibri" w:cs="Times New Roman"/>
          <w:b/>
          <w:color w:val="333333"/>
          <w:u w:val="single"/>
          <w:shd w:val="clear" w:color="auto" w:fill="FFFFFF"/>
          <w:lang w:val="en-US"/>
        </w:rPr>
        <w:t>PRAYER OF THANKSGIVING/INTENTIONS</w:t>
      </w:r>
    </w:p>
    <w:p w:rsidR="004F2C52" w:rsidRPr="009F12B8" w:rsidRDefault="004F2C52" w:rsidP="004F2C52">
      <w:pPr>
        <w:suppressAutoHyphens/>
        <w:autoSpaceDN w:val="0"/>
        <w:jc w:val="both"/>
        <w:textAlignment w:val="baseline"/>
        <w:rPr>
          <w:rFonts w:eastAsia="Calibri" w:cs="Times New Roman"/>
          <w:b/>
          <w:color w:val="333333"/>
          <w:u w:val="single"/>
          <w:shd w:val="clear" w:color="auto" w:fill="FFFFFF"/>
          <w:lang w:val="en-US"/>
        </w:rPr>
      </w:pPr>
      <w:r w:rsidRPr="009F12B8">
        <w:rPr>
          <w:rFonts w:eastAsia="Calibri" w:cs="Times New Roman"/>
          <w:b/>
          <w:color w:val="333333"/>
          <w:u w:val="single"/>
          <w:shd w:val="clear" w:color="auto" w:fill="FFFFFF"/>
          <w:lang w:val="en-US"/>
        </w:rPr>
        <w:t>FINAL PRAYER</w:t>
      </w:r>
    </w:p>
    <w:p w:rsidR="004F2C52" w:rsidRPr="009F12B8" w:rsidRDefault="004F2C52" w:rsidP="004F2C52">
      <w:pPr>
        <w:suppressAutoHyphens/>
        <w:autoSpaceDN w:val="0"/>
        <w:jc w:val="both"/>
        <w:textAlignment w:val="baseline"/>
        <w:rPr>
          <w:rFonts w:eastAsia="Calibri" w:cs="Times New Roman"/>
          <w:b/>
          <w:color w:val="333333"/>
          <w:u w:val="single"/>
          <w:shd w:val="clear" w:color="auto" w:fill="FFFFFF"/>
          <w:lang w:val="en-US"/>
        </w:rPr>
      </w:pPr>
      <w:r w:rsidRPr="009F12B8">
        <w:rPr>
          <w:rFonts w:eastAsia="Calibri" w:cs="Times New Roman"/>
          <w:b/>
          <w:color w:val="333333"/>
          <w:u w:val="single"/>
          <w:shd w:val="clear" w:color="auto" w:fill="FFFFFF"/>
          <w:lang w:val="en-US"/>
        </w:rPr>
        <w:t>SONG/BLESSING</w:t>
      </w:r>
    </w:p>
    <w:p w:rsidR="004F2C52" w:rsidRPr="009F12B8" w:rsidRDefault="004F2C52" w:rsidP="004F2C52">
      <w:pPr>
        <w:rPr>
          <w:rFonts w:eastAsia="Calibri" w:cs="Arial"/>
          <w:lang w:val="en-US"/>
        </w:rPr>
      </w:pPr>
    </w:p>
    <w:p w:rsidR="0041214A" w:rsidRDefault="004F2C52">
      <w:bookmarkStart w:id="0" w:name="_GoBack"/>
      <w:bookmarkEnd w:id="0"/>
    </w:p>
    <w:sectPr w:rsidR="00412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10C24"/>
    <w:multiLevelType w:val="hybridMultilevel"/>
    <w:tmpl w:val="D2D6E1CE"/>
    <w:lvl w:ilvl="0" w:tplc="A0C2BE70">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77506D"/>
    <w:multiLevelType w:val="hybridMultilevel"/>
    <w:tmpl w:val="4BA8CC2C"/>
    <w:lvl w:ilvl="0" w:tplc="A0C2BE70">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52"/>
    <w:rsid w:val="00133B13"/>
    <w:rsid w:val="004F2C52"/>
    <w:rsid w:val="008215DB"/>
    <w:rsid w:val="008417C1"/>
    <w:rsid w:val="00DF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AC342-22E5-4BA1-A43A-4699829E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52"/>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Shanil Jayawardena</dc:creator>
  <cp:keywords/>
  <dc:description/>
  <cp:lastModifiedBy>Shanil Jayawardena</cp:lastModifiedBy>
  <cp:revision>1</cp:revision>
  <dcterms:created xsi:type="dcterms:W3CDTF">2015-01-24T17:53:00Z</dcterms:created>
  <dcterms:modified xsi:type="dcterms:W3CDTF">2015-01-24T17:53:00Z</dcterms:modified>
</cp:coreProperties>
</file>